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before="0" w:after="80"/>
        <w:jc w:val="center"/>
        <w:rPr/>
      </w:pPr>
      <w:r>
        <w:rPr>
          <w:rFonts w:eastAsia="Calibri" w:cs="Calibri" w:ascii="Calibri" w:hAnsi="Calibri"/>
          <w:b/>
          <w:bCs/>
          <w:color w:val="1A1A2E"/>
          <w:sz w:val="40"/>
          <w:szCs w:val="40"/>
        </w:rPr>
        <w:t>Ruum Ruum</w:t>
      </w:r>
    </w:p>
    <w:p>
      <w:pPr>
        <w:pStyle w:val="Normal"/>
        <w:bidi w:val="0"/>
        <w:spacing w:before="0" w:after="60"/>
        <w:jc w:val="center"/>
        <w:rPr/>
      </w:pPr>
      <w:r>
        <w:rPr>
          <w:rFonts w:eastAsia="Calibri" w:cs="Calibri" w:ascii="Calibri" w:hAnsi="Calibri"/>
          <w:i/>
          <w:iCs/>
          <w:color w:val="888888"/>
          <w:sz w:val="22"/>
          <w:szCs w:val="22"/>
        </w:rPr>
        <w:t>by MoviliaX</w:t>
      </w:r>
    </w:p>
    <w:p>
      <w:pPr>
        <w:pStyle w:val="Heading1"/>
        <w:bidi w:val="0"/>
        <w:spacing w:before="400" w:after="200"/>
        <w:jc w:val="center"/>
        <w:rPr/>
      </w:pPr>
      <w:r>
        <w:rPr>
          <w:rFonts w:eastAsia="Calibri" w:cs="Calibri" w:ascii="Calibri" w:hAnsi="Calibri"/>
          <w:b/>
          <w:bCs/>
          <w:color w:val="1A1A2E"/>
          <w:sz w:val="28"/>
          <w:szCs w:val="28"/>
        </w:rPr>
        <w:t>AVISO DE PRIVACIDAD</w:t>
      </w:r>
    </w:p>
    <w:p>
      <w:pPr>
        <w:pStyle w:val="Normal"/>
        <w:bidi w:val="0"/>
        <w:spacing w:before="0" w:after="300"/>
        <w:jc w:val="center"/>
        <w:rPr/>
      </w:pPr>
      <w:r>
        <w:rPr>
          <w:rFonts w:eastAsia="Calibri" w:cs="Calibri" w:ascii="Calibri" w:hAnsi="Calibri"/>
          <w:color w:val="888888"/>
          <w:sz w:val="18"/>
          <w:szCs w:val="18"/>
        </w:rPr>
        <w:t>Versión 1.0 — 2025</w:t>
      </w:r>
    </w:p>
    <w:p>
      <w:pPr>
        <w:pStyle w:val="Normal"/>
        <w:pBdr>
          <w:bottom w:val="single" w:sz="6" w:space="0" w:color="CCCCCC"/>
        </w:pBdr>
        <w:bidi w:val="0"/>
        <w:spacing w:before="200" w:after="200"/>
        <w:jc w:val="start"/>
        <w:rPr/>
      </w:pPr>
      <w:r>
        <w:rPr/>
      </w:r>
    </w:p>
    <w:p>
      <w:pPr>
        <w:pStyle w:val="Heading3"/>
        <w:bidi w:val="0"/>
        <w:spacing w:before="280" w:after="100"/>
        <w:jc w:val="start"/>
        <w:rPr/>
      </w:pPr>
      <w:r>
        <w:rPr>
          <w:rFonts w:eastAsia="Calibri" w:cs="Calibri" w:ascii="Calibri" w:hAnsi="Calibri"/>
          <w:b/>
          <w:bCs/>
          <w:color w:val="1A1A2E"/>
          <w:sz w:val="22"/>
          <w:szCs w:val="22"/>
        </w:rPr>
        <w:t>I. IDENTIDAD Y DOMICILIO DEL RESPONSABLE</w:t>
      </w:r>
    </w:p>
    <w:p>
      <w:pPr>
        <w:pStyle w:val="Normal"/>
        <w:bidi w:val="0"/>
        <w:spacing w:before="80" w:after="80"/>
        <w:jc w:val="both"/>
        <w:rPr/>
      </w:pPr>
      <w:r>
        <w:rPr>
          <w:rFonts w:eastAsia="Calibri" w:cs="Calibri" w:ascii="Calibri" w:hAnsi="Calibri"/>
          <w:color w:val="333333"/>
          <w:sz w:val="20"/>
          <w:szCs w:val="20"/>
        </w:rPr>
        <w:t>MoviliaX, en adelante "Ruum Ruum" o "el Responsable", con domicilio en México, es responsable del tratamiento de sus datos personales en términos de la Ley Federal de Protección de Datos Personales en Posesión de los Particulares (LFPDPPP) y su Reglamento.</w:t>
      </w:r>
    </w:p>
    <w:p>
      <w:pPr>
        <w:pStyle w:val="Normal"/>
        <w:bidi w:val="0"/>
        <w:spacing w:before="80" w:after="80"/>
        <w:jc w:val="both"/>
        <w:rPr/>
      </w:pPr>
      <w:r>
        <w:rPr>
          <w:rFonts w:eastAsia="Calibri" w:cs="Calibri" w:ascii="Calibri" w:hAnsi="Calibri"/>
          <w:color w:val="333333"/>
          <w:sz w:val="20"/>
          <w:szCs w:val="20"/>
        </w:rPr>
        <w:t>El presente Aviso de Privacidad aplica a todas las personas físicas cuyos datos personales sean recabados a través de la plataforma Ruum Ruum, incluyendo Usuarios, Conductores Certificados (CONCER) y demás personas que interactúen con la plataforma.</w:t>
      </w:r>
    </w:p>
    <w:p>
      <w:pPr>
        <w:pStyle w:val="Heading3"/>
        <w:bidi w:val="0"/>
        <w:spacing w:before="280" w:after="100"/>
        <w:jc w:val="start"/>
        <w:rPr/>
      </w:pPr>
      <w:r>
        <w:rPr>
          <w:rFonts w:eastAsia="Calibri" w:cs="Calibri" w:ascii="Calibri" w:hAnsi="Calibri"/>
          <w:b/>
          <w:bCs/>
          <w:color w:val="1A1A2E"/>
          <w:sz w:val="22"/>
          <w:szCs w:val="22"/>
        </w:rPr>
        <w:t>II. FINALIDADES DEL TRATAMIENTO</w:t>
      </w:r>
    </w:p>
    <w:p>
      <w:pPr>
        <w:pStyle w:val="Normal"/>
        <w:bidi w:val="0"/>
        <w:spacing w:before="80" w:after="80"/>
        <w:jc w:val="both"/>
        <w:rPr/>
      </w:pPr>
      <w:r>
        <w:rPr>
          <w:rFonts w:eastAsia="Calibri" w:cs="Calibri" w:ascii="Calibri" w:hAnsi="Calibri"/>
          <w:color w:val="333333"/>
          <w:sz w:val="20"/>
          <w:szCs w:val="20"/>
        </w:rPr>
        <w:t>Los datos personales que Ruum Ruum recaba serán utilizados para las siguientes finalidades primarias (necesarias para la prestación del servicio):</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Registro, verificación y autenticación de cuentas de Usuario y Conductor.</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Solicitud, gestión, asignación y ejecución de traslados vehiculares.</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Generación y resguardo del Pasaporte Digital de Traslado.</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Captura, almacenamiento y consulta de Evidencia fotográfica del vehículo.</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Procesamiento de pagos, tarifas, gastos y depósitos.</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Validación de documentación de conductores y usuarios empresariales.</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Comunicación entre partes mediante canales enmascarados dentro de la plataforma.</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Gestión de incidencias, disputas y reclamos ante aseguradoras.</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Calificación y evaluación de conductores.</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Cumplimiento de obligaciones legales, fiscales y regulatorias.</w:t>
      </w:r>
    </w:p>
    <w:p>
      <w:pPr>
        <w:pStyle w:val="Normal"/>
        <w:bidi w:val="0"/>
        <w:jc w:val="start"/>
        <w:rPr/>
      </w:pPr>
      <w:r>
        <w:rPr/>
      </w:r>
    </w:p>
    <w:p>
      <w:pPr>
        <w:pStyle w:val="Normal"/>
        <w:bidi w:val="0"/>
        <w:spacing w:before="80" w:after="80"/>
        <w:jc w:val="both"/>
        <w:rPr/>
      </w:pPr>
      <w:r>
        <w:rPr>
          <w:rFonts w:eastAsia="Calibri" w:cs="Calibri" w:ascii="Calibri" w:hAnsi="Calibri"/>
          <w:color w:val="333333"/>
          <w:sz w:val="20"/>
          <w:szCs w:val="20"/>
        </w:rPr>
        <w:t>Finalidades secundarias (no necesarias para el servicio, pero para las que solicitamos su consentimiento):</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Envío de comunicaciones comerciales, promociones y novedades de Ruum Ruum.</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Realización de estudios de mercado y análisis estadístico agregado.</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Mejora de la experiencia de usuario y desarrollo de nuevas funcionalidades.</w:t>
      </w:r>
    </w:p>
    <w:p>
      <w:pPr>
        <w:pStyle w:val="Normal"/>
        <w:bidi w:val="0"/>
        <w:spacing w:before="80" w:after="80"/>
        <w:jc w:val="both"/>
        <w:rPr/>
      </w:pPr>
      <w:r>
        <w:rPr>
          <w:rFonts w:eastAsia="Calibri" w:cs="Calibri" w:ascii="Calibri" w:hAnsi="Calibri"/>
          <w:color w:val="333333"/>
          <w:sz w:val="20"/>
          <w:szCs w:val="20"/>
        </w:rPr>
        <w:t>Si no desea que sus datos sean tratados para las finalidades secundarias, puede manifestarlo al momento del registro o posteriormente a través de la sección "Cuenta" &gt; "Privacidad" en la plataforma.</w:t>
      </w:r>
    </w:p>
    <w:p>
      <w:pPr>
        <w:pStyle w:val="Heading3"/>
        <w:bidi w:val="0"/>
        <w:spacing w:before="280" w:after="100"/>
        <w:jc w:val="start"/>
        <w:rPr/>
      </w:pPr>
      <w:r>
        <w:rPr>
          <w:rFonts w:eastAsia="Calibri" w:cs="Calibri" w:ascii="Calibri" w:hAnsi="Calibri"/>
          <w:b/>
          <w:bCs/>
          <w:color w:val="1A1A2E"/>
          <w:sz w:val="22"/>
          <w:szCs w:val="22"/>
        </w:rPr>
        <w:t>III. DATOS PERSONALES RECABADOS</w:t>
      </w:r>
    </w:p>
    <w:p>
      <w:pPr>
        <w:pStyle w:val="Heading2"/>
        <w:bidi w:val="0"/>
        <w:spacing w:before="320" w:after="120"/>
        <w:jc w:val="start"/>
        <w:rPr/>
      </w:pPr>
      <w:r>
        <w:rPr>
          <w:rFonts w:eastAsia="Calibri" w:cs="Calibri" w:ascii="Calibri" w:hAnsi="Calibri"/>
          <w:b/>
          <w:bCs/>
          <w:color w:val="E94560"/>
          <w:sz w:val="24"/>
          <w:szCs w:val="24"/>
        </w:rPr>
        <w:t>3.1 Datos de Usuarios</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Identificación: nombre completo, fotografía (opcional), correo electrónico, teléfono, país y estado de residencia.</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Datos del vehículo: marca, modelo, año, color, placas, número de serie (VIN), tipo de transmisión.</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Datos de contactos de entrega y recepción: nombre y número telefónico.</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Datos de pago: número de tarjeta bancaria (en forma enmascarada), datos de facturación (RFC, razón social, régimen fiscal, CFDI), correo para facturación.</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Datos de uso de la plataforma: historial de viajes, calificaciones emitidas, reportes de incidencias.</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Datos de comunicación: mensajes de chat dentro de la plataforma, registros de llamadas enmascaradas.</w:t>
      </w:r>
    </w:p>
    <w:p>
      <w:pPr>
        <w:pStyle w:val="Normal"/>
        <w:bidi w:val="0"/>
        <w:jc w:val="start"/>
        <w:rPr/>
      </w:pPr>
      <w:r>
        <w:rPr/>
      </w:r>
    </w:p>
    <w:p>
      <w:pPr>
        <w:pStyle w:val="Heading2"/>
        <w:bidi w:val="0"/>
        <w:spacing w:before="320" w:after="120"/>
        <w:jc w:val="start"/>
        <w:rPr/>
      </w:pPr>
      <w:r>
        <w:rPr>
          <w:rFonts w:eastAsia="Calibri" w:cs="Calibri" w:ascii="Calibri" w:hAnsi="Calibri"/>
          <w:b/>
          <w:bCs/>
          <w:color w:val="E94560"/>
          <w:sz w:val="24"/>
          <w:szCs w:val="24"/>
        </w:rPr>
        <w:t>3.2 Datos de Conductores Certificados (CONCER)</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Identificación: nombre completo, fotografía, correo electrónico, teléfono, país, estado, dirección completa.</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Documentación: licencia de conducir, identificación oficial, comprobante de domicilio, constancia de situación fiscal, otros documentos requeridos.</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Datos bancarios: banco, número de tarjeta, número de cuenta y CLABE (almacenados de forma parcialmente enmascarada).</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Datos operativos: historial de viajes, calificaciones recibidas, nivel de certificación, incidencias, ganancias.</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Datos de comunicación: mensajes de chat dentro de la plataforma, registros de llamadas enmascaradas.</w:t>
      </w:r>
    </w:p>
    <w:p>
      <w:pPr>
        <w:pStyle w:val="Normal"/>
        <w:bidi w:val="0"/>
        <w:jc w:val="start"/>
        <w:rPr/>
      </w:pPr>
      <w:r>
        <w:rPr/>
      </w:r>
    </w:p>
    <w:p>
      <w:pPr>
        <w:pStyle w:val="Heading2"/>
        <w:bidi w:val="0"/>
        <w:spacing w:before="320" w:after="120"/>
        <w:jc w:val="start"/>
        <w:rPr/>
      </w:pPr>
      <w:r>
        <w:rPr>
          <w:rFonts w:eastAsia="Calibri" w:cs="Calibri" w:ascii="Calibri" w:hAnsi="Calibri"/>
          <w:b/>
          <w:bCs/>
          <w:color w:val="E94560"/>
          <w:sz w:val="24"/>
          <w:szCs w:val="24"/>
        </w:rPr>
        <w:t>3.3 Datos sensibles</w:t>
      </w:r>
    </w:p>
    <w:p>
      <w:pPr>
        <w:pStyle w:val="Normal"/>
        <w:bidi w:val="0"/>
        <w:spacing w:before="80" w:after="80"/>
        <w:jc w:val="both"/>
        <w:rPr/>
      </w:pPr>
      <w:r>
        <w:rPr>
          <w:rFonts w:eastAsia="Calibri" w:cs="Calibri" w:ascii="Calibri" w:hAnsi="Calibri"/>
          <w:color w:val="333333"/>
          <w:sz w:val="20"/>
          <w:szCs w:val="20"/>
        </w:rPr>
        <w:t>Ruum Ruum podrá recabar datos de geolocalización del dispositivo del Conductor durante el traslado activo, con la única finalidad de ofrecer seguimiento en tiempo real al Usuario y a la Torre de Control. Dichos datos se tratarán con especial protección y no serán utilizados fuera del contexto operativo del traslado.</w:t>
      </w:r>
    </w:p>
    <w:p>
      <w:pPr>
        <w:pStyle w:val="Heading3"/>
        <w:bidi w:val="0"/>
        <w:spacing w:before="280" w:after="100"/>
        <w:jc w:val="start"/>
        <w:rPr/>
      </w:pPr>
      <w:r>
        <w:rPr>
          <w:rFonts w:eastAsia="Calibri" w:cs="Calibri" w:ascii="Calibri" w:hAnsi="Calibri"/>
          <w:b/>
          <w:bCs/>
          <w:color w:val="1A1A2E"/>
          <w:sz w:val="22"/>
          <w:szCs w:val="22"/>
        </w:rPr>
        <w:t>IV. FUNDAMENTO LEGAL DEL TRATAMIENTO</w:t>
      </w:r>
    </w:p>
    <w:p>
      <w:pPr>
        <w:pStyle w:val="Normal"/>
        <w:bidi w:val="0"/>
        <w:spacing w:before="80" w:after="80"/>
        <w:jc w:val="both"/>
        <w:rPr/>
      </w:pPr>
      <w:r>
        <w:rPr>
          <w:rFonts w:eastAsia="Calibri" w:cs="Calibri" w:ascii="Calibri" w:hAnsi="Calibri"/>
          <w:color w:val="333333"/>
          <w:sz w:val="20"/>
          <w:szCs w:val="20"/>
        </w:rPr>
        <w:t>El tratamiento de sus datos personales se fundamenta en:</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Ejecución de la relación contractual derivada del uso de la plataforma (arts. 7 y 8, LFPDPPP).</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Cumplimiento de obligaciones legales y fiscales a cargo del Responsable.</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Interés legítimo del Responsable para garantizar la seguridad, trazabilidad y calidad del servicio.</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Consentimiento expreso del titular para las finalidades secundarias.</w:t>
      </w:r>
    </w:p>
    <w:p>
      <w:pPr>
        <w:pStyle w:val="Heading3"/>
        <w:bidi w:val="0"/>
        <w:spacing w:before="280" w:after="100"/>
        <w:jc w:val="start"/>
        <w:rPr/>
      </w:pPr>
      <w:r>
        <w:rPr>
          <w:rFonts w:eastAsia="Calibri" w:cs="Calibri" w:ascii="Calibri" w:hAnsi="Calibri"/>
          <w:b/>
          <w:bCs/>
          <w:color w:val="1A1A2E"/>
          <w:sz w:val="22"/>
          <w:szCs w:val="22"/>
        </w:rPr>
        <w:t>V. TRANSFERENCIA DE DATOS PERSONALES</w:t>
      </w:r>
    </w:p>
    <w:p>
      <w:pPr>
        <w:pStyle w:val="Normal"/>
        <w:bidi w:val="0"/>
        <w:spacing w:before="80" w:after="80"/>
        <w:jc w:val="both"/>
        <w:rPr/>
      </w:pPr>
      <w:r>
        <w:rPr>
          <w:rFonts w:eastAsia="Calibri" w:cs="Calibri" w:ascii="Calibri" w:hAnsi="Calibri"/>
          <w:color w:val="333333"/>
          <w:sz w:val="20"/>
          <w:szCs w:val="20"/>
        </w:rPr>
        <w:t>Ruum Ruum podrá transferir sus datos personales a:</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Aseguradoras: para la gestión y resolución de reclamos derivados de siniestros ocurridos durante traslados.</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Proveedores de procesamiento de pagos: para la ejecución de cobros y depósitos mediante métodos electrónicos.</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Autoridades competentes: cuando sea requerido por ley, orden judicial o para la investigación de actividades ilícitas.</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Proveedores de tecnología y servicios en la nube: que actúan como encargados del tratamiento bajo estrictos acuerdos de confidencialidad y seguridad.</w:t>
      </w:r>
    </w:p>
    <w:p>
      <w:pPr>
        <w:pStyle w:val="Normal"/>
        <w:bidi w:val="0"/>
        <w:spacing w:before="80" w:after="80"/>
        <w:jc w:val="both"/>
        <w:rPr/>
      </w:pPr>
      <w:r>
        <w:rPr>
          <w:rFonts w:eastAsia="Calibri" w:cs="Calibri" w:ascii="Calibri" w:hAnsi="Calibri"/>
          <w:color w:val="333333"/>
          <w:sz w:val="20"/>
          <w:szCs w:val="20"/>
        </w:rPr>
        <w:t>Las transferencias anteriores no requieren su consentimiento en los casos previstos por el artículo 37 de la LFPDPPP. Para cualquier transferencia adicional no prevista en este aviso, se solicitará su consentimiento expreso.</w:t>
      </w:r>
    </w:p>
    <w:p>
      <w:pPr>
        <w:pStyle w:val="Heading3"/>
        <w:bidi w:val="0"/>
        <w:spacing w:before="280" w:after="100"/>
        <w:jc w:val="start"/>
        <w:rPr/>
      </w:pPr>
      <w:r>
        <w:rPr>
          <w:rFonts w:eastAsia="Calibri" w:cs="Calibri" w:ascii="Calibri" w:hAnsi="Calibri"/>
          <w:b/>
          <w:bCs/>
          <w:color w:val="1A1A2E"/>
          <w:sz w:val="22"/>
          <w:szCs w:val="22"/>
        </w:rPr>
        <w:t>VI. PLAZOS DE CONSERVACIÓN</w:t>
      </w:r>
    </w:p>
    <w:p>
      <w:pPr>
        <w:pStyle w:val="Normal"/>
        <w:bidi w:val="0"/>
        <w:spacing w:before="80" w:after="80"/>
        <w:jc w:val="both"/>
        <w:rPr/>
      </w:pPr>
      <w:r>
        <w:rPr>
          <w:rFonts w:eastAsia="Calibri" w:cs="Calibri" w:ascii="Calibri" w:hAnsi="Calibri"/>
          <w:color w:val="333333"/>
          <w:sz w:val="20"/>
          <w:szCs w:val="20"/>
        </w:rPr>
        <w:t>Sus datos personales serán conservados durante los siguientes plazos:</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Datos de cuenta activa: mientras mantenga una cuenta activa en la plataforma.</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Pasaporte Digital de Traslado (completo): 5 años a partir del cierre del traslado, para efectos de auditoría, cumplimiento legal y resolución de controversias.</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Evidencia fotográfica: disponible para descarga por 30 días naturales post-cierre; conservada en servidores seguros por un periodo adicional definido en la política interna de retención.</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Datos bancarios de conductores: mientras dure la relación operativa y por el tiempo necesario para cumplir obligaciones fiscales.</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Datos fiscales y de facturación: conforme a los plazos establecidos por la legislación fiscal mexicana vigente.</w:t>
      </w:r>
    </w:p>
    <w:p>
      <w:pPr>
        <w:pStyle w:val="Normal"/>
        <w:bidi w:val="0"/>
        <w:spacing w:before="80" w:after="80"/>
        <w:jc w:val="both"/>
        <w:rPr/>
      </w:pPr>
      <w:r>
        <w:rPr>
          <w:rFonts w:eastAsia="Calibri" w:cs="Calibri" w:ascii="Calibri" w:hAnsi="Calibri"/>
          <w:color w:val="333333"/>
          <w:sz w:val="20"/>
          <w:szCs w:val="20"/>
        </w:rPr>
        <w:t>Una vez transcurridos los plazos de conservación, los datos serán eliminados o anonimizados de forma segura.</w:t>
      </w:r>
    </w:p>
    <w:p>
      <w:pPr>
        <w:pStyle w:val="Heading3"/>
        <w:bidi w:val="0"/>
        <w:spacing w:before="280" w:after="100"/>
        <w:jc w:val="start"/>
        <w:rPr/>
      </w:pPr>
      <w:r>
        <w:rPr>
          <w:rFonts w:eastAsia="Calibri" w:cs="Calibri" w:ascii="Calibri" w:hAnsi="Calibri"/>
          <w:b/>
          <w:bCs/>
          <w:color w:val="1A1A2E"/>
          <w:sz w:val="22"/>
          <w:szCs w:val="22"/>
        </w:rPr>
        <w:t>VII. ACCESO A DATOS SEGÚN ROL</w:t>
      </w:r>
    </w:p>
    <w:p>
      <w:pPr>
        <w:pStyle w:val="Normal"/>
        <w:bidi w:val="0"/>
        <w:spacing w:before="80" w:after="80"/>
        <w:jc w:val="both"/>
        <w:rPr/>
      </w:pPr>
      <w:r>
        <w:rPr>
          <w:rFonts w:eastAsia="Calibri" w:cs="Calibri" w:ascii="Calibri" w:hAnsi="Calibri"/>
          <w:color w:val="333333"/>
          <w:sz w:val="20"/>
          <w:szCs w:val="20"/>
        </w:rPr>
        <w:t>El acceso a los datos personales dentro de la plataforma se limita estrictamente según el rol de cada actor:</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Usuario: accede únicamente a sus propios datos, datos del conductor asignado a su traslado (nombre, foto, nivel CONCER, calificación e identificador interno) y evidencia de sus traslados.</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Conductor: accede únicamente a los datos del traslado asignado (origen, destino, datos del vehículo) sin ver el número real del usuario ni los contactos de entrega y recepción.</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Administración (Torre de Control): accede a todos los datos necesarios para la supervisión, validación y resolución de incidencias, bajo protocolos internos de acceso controlado y con registro auditable de toda acción.</w:t>
      </w:r>
    </w:p>
    <w:p>
      <w:pPr>
        <w:pStyle w:val="Heading3"/>
        <w:bidi w:val="0"/>
        <w:spacing w:before="280" w:after="100"/>
        <w:jc w:val="start"/>
        <w:rPr/>
      </w:pPr>
      <w:r>
        <w:rPr>
          <w:rFonts w:eastAsia="Calibri" w:cs="Calibri" w:ascii="Calibri" w:hAnsi="Calibri"/>
          <w:b/>
          <w:bCs/>
          <w:color w:val="1A1A2E"/>
          <w:sz w:val="22"/>
          <w:szCs w:val="22"/>
        </w:rPr>
        <w:t>VIII. MEDIDAS DE SEGURIDAD</w:t>
      </w:r>
    </w:p>
    <w:p>
      <w:pPr>
        <w:pStyle w:val="Normal"/>
        <w:bidi w:val="0"/>
        <w:spacing w:before="80" w:after="80"/>
        <w:jc w:val="both"/>
        <w:rPr/>
      </w:pPr>
      <w:r>
        <w:rPr>
          <w:rFonts w:eastAsia="Calibri" w:cs="Calibri" w:ascii="Calibri" w:hAnsi="Calibri"/>
          <w:color w:val="333333"/>
          <w:sz w:val="20"/>
          <w:szCs w:val="20"/>
        </w:rPr>
        <w:t>Ruum Ruum implementa medidas técnicas, administrativas y físicas para proteger sus datos personales contra pérdida, acceso no autorizado, divulgación, alteración o destrucción. Entre estas medidas se incluyen:</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Cifrado de datos en tránsito y en reposo.</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Enmascaramiento de datos bancarios y números telefónicos.</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Canales de comunicación enmascarados entre usuarios y conductores.</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Control de acceso basado en roles con registro auditable.</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Capacidad de operación offline con sincronización segura al recuperar conexión.</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Almacenamiento local de evidencia fotográfica con marca de tiempo y geolocalización en caso de pérdida de conectividad.</w:t>
      </w:r>
    </w:p>
    <w:p>
      <w:pPr>
        <w:pStyle w:val="Heading3"/>
        <w:bidi w:val="0"/>
        <w:spacing w:before="280" w:after="100"/>
        <w:jc w:val="start"/>
        <w:rPr/>
      </w:pPr>
      <w:r>
        <w:rPr>
          <w:rFonts w:eastAsia="Calibri" w:cs="Calibri" w:ascii="Calibri" w:hAnsi="Calibri"/>
          <w:b/>
          <w:bCs/>
          <w:color w:val="1A1A2E"/>
          <w:sz w:val="22"/>
          <w:szCs w:val="22"/>
        </w:rPr>
        <w:t>IX. DERECHOS ARCO</w:t>
      </w:r>
    </w:p>
    <w:p>
      <w:pPr>
        <w:pStyle w:val="Normal"/>
        <w:bidi w:val="0"/>
        <w:spacing w:before="80" w:after="80"/>
        <w:jc w:val="both"/>
        <w:rPr/>
      </w:pPr>
      <w:r>
        <w:rPr>
          <w:rFonts w:eastAsia="Calibri" w:cs="Calibri" w:ascii="Calibri" w:hAnsi="Calibri"/>
          <w:color w:val="333333"/>
          <w:sz w:val="20"/>
          <w:szCs w:val="20"/>
        </w:rPr>
        <w:t>Como titular de datos personales, usted tiene derecho a:</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Acceso: conocer qué datos personales tenemos de usted, para qué los usamos y las condiciones del tratamiento.</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Rectificación: solicitar la corrección de datos inexactos o incompletos.</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Cancelación: solicitar la eliminación de sus datos cuando no sean necesarios para la finalidad con que fueron recabados, o cuando haya concluido la relación contractual.</w:t>
      </w:r>
    </w:p>
    <w:p>
      <w:pPr>
        <w:pStyle w:val="Normal"/>
        <w:bidi w:val="0"/>
        <w:spacing w:before="60" w:after="60"/>
        <w:ind w:start="360"/>
        <w:jc w:val="both"/>
        <w:rPr/>
      </w:pPr>
      <w:r>
        <w:rPr>
          <w:rFonts w:eastAsia="Calibri" w:cs="Calibri" w:ascii="Calibri" w:hAnsi="Calibri"/>
          <w:b/>
          <w:bCs/>
          <w:color w:val="E94560"/>
          <w:sz w:val="20"/>
          <w:szCs w:val="20"/>
        </w:rPr>
        <w:t xml:space="preserve">• </w:t>
      </w:r>
      <w:r>
        <w:rPr>
          <w:rFonts w:eastAsia="Calibri" w:cs="Calibri" w:ascii="Calibri" w:hAnsi="Calibri"/>
          <w:color w:val="333333"/>
          <w:sz w:val="20"/>
          <w:szCs w:val="20"/>
        </w:rPr>
        <w:t>Oposición: oponerse al tratamiento de sus datos para finalidades secundarias o cuando exista una causa legítima.</w:t>
      </w:r>
    </w:p>
    <w:p>
      <w:pPr>
        <w:pStyle w:val="Normal"/>
        <w:bidi w:val="0"/>
        <w:spacing w:before="80" w:after="80"/>
        <w:jc w:val="both"/>
        <w:rPr/>
      </w:pPr>
      <w:r>
        <w:rPr>
          <w:rFonts w:eastAsia="Calibri" w:cs="Calibri" w:ascii="Calibri" w:hAnsi="Calibri"/>
          <w:color w:val="333333"/>
          <w:sz w:val="20"/>
          <w:szCs w:val="20"/>
        </w:rPr>
        <w:t>Para ejercer cualquiera de estos derechos, deberá presentar una solicitud a través de la sección "Soporte" de la plataforma o por los canales de contacto habilitados, proporcionando: nombre completo, datos de contacto, descripción del derecho que desea ejercer y documentación que acredite su identidad.</w:t>
      </w:r>
    </w:p>
    <w:p>
      <w:pPr>
        <w:pStyle w:val="Normal"/>
        <w:bidi w:val="0"/>
        <w:spacing w:before="80" w:after="80"/>
        <w:jc w:val="both"/>
        <w:rPr/>
      </w:pPr>
      <w:r>
        <w:rPr>
          <w:rFonts w:eastAsia="Calibri" w:cs="Calibri" w:ascii="Calibri" w:hAnsi="Calibri"/>
          <w:color w:val="333333"/>
          <w:sz w:val="20"/>
          <w:szCs w:val="20"/>
        </w:rPr>
        <w:t>Ruum Ruum responderá su solicitud en un plazo máximo de 20 días hábiles a partir de su recepción.</w:t>
      </w:r>
    </w:p>
    <w:p>
      <w:pPr>
        <w:pStyle w:val="Heading3"/>
        <w:bidi w:val="0"/>
        <w:spacing w:before="280" w:after="100"/>
        <w:jc w:val="start"/>
        <w:rPr/>
      </w:pPr>
      <w:r>
        <w:rPr>
          <w:rFonts w:eastAsia="Calibri" w:cs="Calibri" w:ascii="Calibri" w:hAnsi="Calibri"/>
          <w:b/>
          <w:bCs/>
          <w:color w:val="1A1A2E"/>
          <w:sz w:val="22"/>
          <w:szCs w:val="22"/>
        </w:rPr>
        <w:t>X. REVOCACIÓN DEL CONSENTIMIENTO</w:t>
      </w:r>
    </w:p>
    <w:p>
      <w:pPr>
        <w:pStyle w:val="Normal"/>
        <w:bidi w:val="0"/>
        <w:spacing w:before="80" w:after="80"/>
        <w:jc w:val="both"/>
        <w:rPr/>
      </w:pPr>
      <w:r>
        <w:rPr>
          <w:rFonts w:eastAsia="Calibri" w:cs="Calibri" w:ascii="Calibri" w:hAnsi="Calibri"/>
          <w:color w:val="333333"/>
          <w:sz w:val="20"/>
          <w:szCs w:val="20"/>
        </w:rPr>
        <w:t>Usted puede revocar el consentimiento otorgado para el tratamiento de sus datos personales en cualquier momento, siempre que el tratamiento no sea necesario para el cumplimiento de una obligación legal o contractual vigente. La revocación se solicitará a través de los mismos canales del ejercicio de derechos ARCO.</w:t>
      </w:r>
    </w:p>
    <w:p>
      <w:pPr>
        <w:pStyle w:val="Normal"/>
        <w:bidi w:val="0"/>
        <w:spacing w:before="80" w:after="80"/>
        <w:jc w:val="both"/>
        <w:rPr/>
      </w:pPr>
      <w:r>
        <w:rPr>
          <w:rFonts w:eastAsia="Calibri" w:cs="Calibri" w:ascii="Calibri" w:hAnsi="Calibri"/>
          <w:color w:val="333333"/>
          <w:sz w:val="20"/>
          <w:szCs w:val="20"/>
        </w:rPr>
        <w:t>La revocación del consentimiento para finalidades primarias puede implicar la imposibilidad de prestar el servicio de traslado vehicular.</w:t>
      </w:r>
    </w:p>
    <w:p>
      <w:pPr>
        <w:pStyle w:val="Heading3"/>
        <w:bidi w:val="0"/>
        <w:spacing w:before="280" w:after="100"/>
        <w:jc w:val="start"/>
        <w:rPr/>
      </w:pPr>
      <w:r>
        <w:rPr>
          <w:rFonts w:eastAsia="Calibri" w:cs="Calibri" w:ascii="Calibri" w:hAnsi="Calibri"/>
          <w:b/>
          <w:bCs/>
          <w:color w:val="1A1A2E"/>
          <w:sz w:val="22"/>
          <w:szCs w:val="22"/>
        </w:rPr>
        <w:t>XI. COOKIES Y TECNOLOGÍAS DE RASTREO</w:t>
      </w:r>
    </w:p>
    <w:p>
      <w:pPr>
        <w:pStyle w:val="Normal"/>
        <w:bidi w:val="0"/>
        <w:spacing w:before="80" w:after="80"/>
        <w:jc w:val="both"/>
        <w:rPr/>
      </w:pPr>
      <w:r>
        <w:rPr>
          <w:rFonts w:eastAsia="Calibri" w:cs="Calibri" w:ascii="Calibri" w:hAnsi="Calibri"/>
          <w:color w:val="333333"/>
          <w:sz w:val="20"/>
          <w:szCs w:val="20"/>
        </w:rPr>
        <w:t>La plataforma Ruum Ruum puede utilizar cookies y tecnologías similares para mejorar la experiencia de usuario, mantener sesiones activas y analizar el comportamiento de uso de forma agregada. Estos datos no identifican individualmente a los usuarios. Las preferencias de cookies pueden configurarse desde los ajustes del dispositivo o de la aplicación.</w:t>
      </w:r>
    </w:p>
    <w:p>
      <w:pPr>
        <w:pStyle w:val="Heading3"/>
        <w:bidi w:val="0"/>
        <w:spacing w:before="280" w:after="100"/>
        <w:jc w:val="start"/>
        <w:rPr/>
      </w:pPr>
      <w:r>
        <w:rPr>
          <w:rFonts w:eastAsia="Calibri" w:cs="Calibri" w:ascii="Calibri" w:hAnsi="Calibri"/>
          <w:b/>
          <w:bCs/>
          <w:color w:val="1A1A2E"/>
          <w:sz w:val="22"/>
          <w:szCs w:val="22"/>
        </w:rPr>
        <w:t>XII. MODIFICACIONES AL AVISO DE PRIVACIDAD</w:t>
      </w:r>
    </w:p>
    <w:p>
      <w:pPr>
        <w:pStyle w:val="Normal"/>
        <w:bidi w:val="0"/>
        <w:spacing w:before="80" w:after="80"/>
        <w:jc w:val="both"/>
        <w:rPr/>
      </w:pPr>
      <w:r>
        <w:rPr>
          <w:rFonts w:eastAsia="Calibri" w:cs="Calibri" w:ascii="Calibri" w:hAnsi="Calibri"/>
          <w:color w:val="333333"/>
          <w:sz w:val="20"/>
          <w:szCs w:val="20"/>
        </w:rPr>
        <w:t>Ruum Ruum se reserva el derecho de actualizar el presente Aviso de Privacidad en cualquier momento para reflejar cambios en la legislación aplicable, en las prácticas de tratamiento de datos o en las funcionalidades de la plataforma. Cualquier modificación será notificada a través de la plataforma con anterioridad a su entrada en vigor.</w:t>
      </w:r>
    </w:p>
    <w:p>
      <w:pPr>
        <w:pStyle w:val="Heading3"/>
        <w:bidi w:val="0"/>
        <w:spacing w:before="280" w:after="100"/>
        <w:jc w:val="start"/>
        <w:rPr/>
      </w:pPr>
      <w:r>
        <w:rPr>
          <w:rFonts w:eastAsia="Calibri" w:cs="Calibri" w:ascii="Calibri" w:hAnsi="Calibri"/>
          <w:b/>
          <w:bCs/>
          <w:color w:val="1A1A2E"/>
          <w:sz w:val="22"/>
          <w:szCs w:val="22"/>
        </w:rPr>
        <w:t>XIII. AUTORIDAD COMPETENTE</w:t>
      </w:r>
    </w:p>
    <w:p>
      <w:pPr>
        <w:pStyle w:val="Normal"/>
        <w:bidi w:val="0"/>
        <w:spacing w:before="80" w:after="80"/>
        <w:jc w:val="both"/>
        <w:rPr/>
      </w:pPr>
      <w:r>
        <w:rPr>
          <w:rFonts w:eastAsia="Calibri" w:cs="Calibri" w:ascii="Calibri" w:hAnsi="Calibri"/>
          <w:color w:val="333333"/>
          <w:sz w:val="20"/>
          <w:szCs w:val="20"/>
        </w:rPr>
        <w:t>Si considera que su derecho a la protección de datos personales ha sido lesionado por alguna conducta de Ruum Ruum, puede acudir al Instituto Nacional de Transparencia, Acceso a la Información y Protección de Datos Personales (INAI), a través del sitio www.inai.org.mx.</w:t>
      </w:r>
    </w:p>
    <w:p>
      <w:pPr>
        <w:pStyle w:val="Heading3"/>
        <w:bidi w:val="0"/>
        <w:spacing w:before="280" w:after="100"/>
        <w:jc w:val="start"/>
        <w:rPr/>
      </w:pPr>
      <w:r>
        <w:rPr>
          <w:rFonts w:eastAsia="Calibri" w:cs="Calibri" w:ascii="Calibri" w:hAnsi="Calibri"/>
          <w:b/>
          <w:bCs/>
          <w:color w:val="1A1A2E"/>
          <w:sz w:val="22"/>
          <w:szCs w:val="22"/>
        </w:rPr>
        <w:t>XIV. CONTACTO</w:t>
      </w:r>
    </w:p>
    <w:p>
      <w:pPr>
        <w:pStyle w:val="Normal"/>
        <w:bidi w:val="0"/>
        <w:spacing w:before="80" w:after="80"/>
        <w:jc w:val="both"/>
        <w:rPr/>
      </w:pPr>
      <w:r>
        <w:rPr>
          <w:rFonts w:eastAsia="Calibri" w:cs="Calibri" w:ascii="Calibri" w:hAnsi="Calibri"/>
          <w:color w:val="333333"/>
          <w:sz w:val="20"/>
          <w:szCs w:val="20"/>
        </w:rPr>
        <w:t>Para el ejercicio de derechos ARCO, consultas sobre el presente Aviso o cualquier asunto relacionado con la protección de sus datos personales, puede contactar al Responsable a través de la sección "Soporte" de la plataforma Ruum Ruum.</w:t>
      </w:r>
    </w:p>
    <w:p>
      <w:pPr>
        <w:pStyle w:val="Normal"/>
        <w:pBdr>
          <w:bottom w:val="single" w:sz="6" w:space="0" w:color="CCCCCC"/>
        </w:pBdr>
        <w:bidi w:val="0"/>
        <w:spacing w:before="200" w:after="200"/>
        <w:jc w:val="start"/>
        <w:rPr/>
      </w:pPr>
      <w:r>
        <w:rPr/>
      </w:r>
    </w:p>
    <w:p>
      <w:pPr>
        <w:pStyle w:val="Normal"/>
        <w:shd w:val="clear" w:fill="F5F5F5"/>
        <w:bidi w:val="0"/>
        <w:spacing w:before="80" w:after="80"/>
        <w:ind w:start="360" w:end="360"/>
        <w:jc w:val="both"/>
        <w:rPr/>
      </w:pPr>
      <w:r>
        <w:rPr>
          <w:rFonts w:eastAsia="Calibri" w:cs="Calibri" w:ascii="Calibri" w:hAnsi="Calibri"/>
          <w:i/>
          <w:iCs/>
          <w:color w:val="555555"/>
          <w:sz w:val="18"/>
          <w:szCs w:val="18"/>
        </w:rPr>
        <w:t>El uso de la plataforma Ruum Ruum implica que el titular ha leído y acepta el presente Aviso de Privacidad, así como el tratamiento de sus datos personales conforme a los términos aquí establecidos.</w:t>
      </w:r>
    </w:p>
    <w:sectPr>
      <w:type w:val="nextPage"/>
      <w:pgSz w:w="12240" w:h="15840"/>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Calibri">
    <w:charset w:val="00" w:characterSet="windows-1252"/>
    <w:family w:val="roman"/>
    <w:pitch w:val="variable"/>
  </w:font>
</w:fonts>
</file>

<file path=word/settings.xml><?xml version="1.0" encoding="utf-8"?>
<w:settings xmlns:w="http://schemas.openxmlformats.org/wordprocessingml/2006/main">
  <w:zoom w:percent="100"/>
  <w:defaultTabStop w:val="709"/>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s-MX"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es-MX" w:eastAsia="zh-CN" w:bidi="hi-IN"/>
    </w:rPr>
  </w:style>
  <w:style w:type="paragraph" w:styleId="Heading1">
    <w:name w:val="heading 1"/>
    <w:basedOn w:val="Ttulo"/>
    <w:qFormat/>
    <w:pPr/>
    <w:rPr>
      <w:color w:val="2E74B5"/>
      <w:sz w:val="32"/>
      <w:szCs w:val="32"/>
    </w:rPr>
  </w:style>
  <w:style w:type="paragraph" w:styleId="Heading2">
    <w:name w:val="heading 2"/>
    <w:basedOn w:val="Ttulo"/>
    <w:qFormat/>
    <w:pPr/>
    <w:rPr>
      <w:color w:val="2E74B5"/>
      <w:sz w:val="26"/>
      <w:szCs w:val="26"/>
    </w:rPr>
  </w:style>
  <w:style w:type="paragraph" w:styleId="Heading3">
    <w:name w:val="heading 3"/>
    <w:basedOn w:val="Ttulo"/>
    <w:qFormat/>
    <w:pPr/>
    <w:rPr>
      <w:color w:val="1F4D78"/>
      <w:sz w:val="24"/>
      <w:szCs w:val="24"/>
    </w:rPr>
  </w:style>
  <w:style w:type="paragraph" w:styleId="Ttulo">
    <w:name w:val="Títu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LibreOffice/26.2.4.2$Windows_X86_64 LibreOffice_project/0229ac93fcf0d7cbc6376066c6f35021cef002dc</Application>
  <AppVersion>15.0000</AppVersion>
  <Pages>4</Pages>
  <Words>1487</Words>
  <Characters>8678</Characters>
  <CharactersWithSpaces>10072</CharactersWithSpaces>
  <Paragraphs>94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2026-07-03T18:43:27Z</dcterms:created>
  <dc:creator/>
  <dc:description/>
  <dc:language>es-MX</dc:language>
  <cp:lastModifiedBy/>
  <dcterms:modified xsi:type="dcterms:W3CDTF">2026-07-03T18:44:54Z</dcterms:modified>
  <cp:revision>1</cp:revision>
  <dc:subject/>
  <dc:title/>
</cp:coreProperties>
</file>